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9D179A" w:rsidRDefault="009D179A" w:rsidP="009D179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D179A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  Прав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ительства </w:t>
            </w:r>
          </w:p>
          <w:p w:rsidR="009D179A" w:rsidRDefault="009D179A" w:rsidP="009D179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Белгородской области </w:t>
            </w:r>
            <w:r w:rsidRPr="009D179A">
              <w:rPr>
                <w:b/>
                <w:bCs/>
                <w:color w:val="000000"/>
                <w:sz w:val="26"/>
                <w:szCs w:val="26"/>
              </w:rPr>
              <w:t xml:space="preserve">от 25 апреля 2016 года  № 116-пп» </w:t>
            </w:r>
          </w:p>
          <w:p w:rsidR="00064758" w:rsidRDefault="00CA5C68" w:rsidP="009D179A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9D179A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9D179A" w:rsidRPr="009D179A" w:rsidRDefault="009D179A" w:rsidP="009D179A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9D179A">
              <w:rPr>
                <w:color w:val="000000"/>
                <w:sz w:val="26"/>
                <w:szCs w:val="26"/>
                <w:lang w:eastAsia="en-US"/>
              </w:rPr>
              <w:t>Проект постановления Правительства Белгородской области «О внесении изменений в постановление Правительства  Белгородской области от 25 апреля 2016 года  № 116-пп» (далее – проект постановления) подготовлен в целях приведения нормативных правовых актов Белгородской области в соответствие с действующим законодательством.</w:t>
            </w:r>
          </w:p>
          <w:p w:rsidR="009D179A" w:rsidRPr="009D179A" w:rsidRDefault="009D179A" w:rsidP="009D179A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9D179A">
              <w:rPr>
                <w:color w:val="000000"/>
                <w:sz w:val="26"/>
                <w:szCs w:val="26"/>
                <w:lang w:eastAsia="en-US"/>
              </w:rPr>
              <w:t>Постановление Правительства Белгородской области «Об утверждении Правил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услуг)» приводится в соответствие с действующими редакциями  постановлений Правительства Российской Федерации от 18 мая 2015 года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D179A">
              <w:rPr>
                <w:color w:val="000000"/>
                <w:sz w:val="26"/>
                <w:szCs w:val="26"/>
                <w:lang w:eastAsia="en-US"/>
              </w:rPr>
              <w:t>№ 476</w:t>
            </w:r>
            <w:proofErr w:type="gramEnd"/>
            <w:r w:rsidRPr="009D179A">
              <w:rPr>
                <w:color w:val="000000"/>
                <w:sz w:val="26"/>
                <w:szCs w:val="26"/>
                <w:lang w:eastAsia="en-US"/>
              </w:rPr>
              <w:t xml:space="preserve"> «</w:t>
            </w:r>
            <w:proofErr w:type="gramStart"/>
            <w:r w:rsidRPr="009D179A">
              <w:rPr>
                <w:color w:val="000000"/>
                <w:sz w:val="26"/>
                <w:szCs w:val="26"/>
                <w:lang w:eastAsia="en-US"/>
              </w:rPr>
      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от 02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услуг)».</w:t>
            </w:r>
            <w:proofErr w:type="gramEnd"/>
          </w:p>
          <w:p w:rsidR="009D179A" w:rsidRPr="009D179A" w:rsidRDefault="009D179A" w:rsidP="009D179A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9D179A">
              <w:rPr>
                <w:color w:val="000000"/>
                <w:sz w:val="26"/>
                <w:szCs w:val="26"/>
                <w:lang w:eastAsia="en-US"/>
              </w:rPr>
              <w:t>Проектом постановления закрепляется, что правила определения требований к закупаемым отдельным видам товаров, работ, услуг распространяются, в том числе на унитарные предприятия, уточняются критерии формирования ведомственного перечня, изменяется обязательный перечень отдельных видов товаров, работ, услуг,  в отношении которых определяются требования к потребительским свойствам (в том числе качеству) и иным характеристикам, а также значения таких свойств и характеристик (в том числе предельные</w:t>
            </w:r>
            <w:proofErr w:type="gramEnd"/>
            <w:r w:rsidRPr="009D179A">
              <w:rPr>
                <w:color w:val="000000"/>
                <w:sz w:val="26"/>
                <w:szCs w:val="26"/>
                <w:lang w:eastAsia="en-US"/>
              </w:rPr>
              <w:t xml:space="preserve"> цены товаров, работ, услуг).                      </w:t>
            </w:r>
          </w:p>
          <w:p w:rsidR="009D179A" w:rsidRPr="00AF1955" w:rsidRDefault="009D179A" w:rsidP="009D179A">
            <w:pPr>
              <w:ind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9D179A">
              <w:rPr>
                <w:color w:val="000000"/>
                <w:sz w:val="26"/>
                <w:szCs w:val="26"/>
                <w:lang w:eastAsia="en-US"/>
              </w:rPr>
              <w:t>Принятие проекта постановления не повлечет необходимости внесения изменений в действующие нормативные правовые акты Белгородской области.</w:t>
            </w:r>
          </w:p>
        </w:tc>
      </w:tr>
      <w:tr w:rsidR="009D179A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9D179A" w:rsidRDefault="009D179A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 w:rsidP="009D179A">
            <w:pPr>
              <w:tabs>
                <w:tab w:val="left" w:pos="2940"/>
              </w:tabs>
              <w:ind w:firstLine="44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 нормативного правового акта на состояние конкурентной среды 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  <w:lang w:eastAsia="en-US"/>
              </w:rPr>
              <w:t xml:space="preserve">на рынках товаров, работ, услуг Белгородской </w:t>
            </w: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B7C2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9D179A"/>
    <w:rsid w:val="009F57FB"/>
    <w:rsid w:val="00A871E0"/>
    <w:rsid w:val="00AB56F0"/>
    <w:rsid w:val="00AF0AE9"/>
    <w:rsid w:val="00AF1955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31</cp:revision>
  <cp:lastPrinted>2019-12-17T12:08:00Z</cp:lastPrinted>
  <dcterms:created xsi:type="dcterms:W3CDTF">2020-06-30T09:05:00Z</dcterms:created>
  <dcterms:modified xsi:type="dcterms:W3CDTF">2024-02-20T14:49:00Z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